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吉林省长春市九台区龙嘉街道办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25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_Toc14059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_Toc14059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_Toc4590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_Toc4590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_Toc28626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_Toc28626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405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打造民族团结主题小院和文化长廊，开展红光村朝鲜族老年节、丰收节等节庆活动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聚焦科技农业、绿色农业、质量农业、品牌农业发展，完善基础设施配套，奋力打造吉林省现代农业会客厅，争当国家级现代农业产业强镇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459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862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C3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2025-06-27T11:09:23Z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73851CB51015481AA360CC2C1700D7BF</vt:lpwstr>
  </property>
</Properties>
</file>